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6" w:type="dxa"/>
        <w:tblInd w:w="108" w:type="dxa"/>
        <w:tblLook w:val="01E0"/>
      </w:tblPr>
      <w:tblGrid>
        <w:gridCol w:w="2276"/>
        <w:gridCol w:w="2384"/>
        <w:gridCol w:w="1186"/>
        <w:gridCol w:w="4820"/>
      </w:tblGrid>
      <w:tr w:rsidR="004A10A8" w:rsidRPr="005556CB" w:rsidTr="000521BA">
        <w:trPr>
          <w:trHeight w:val="1618"/>
        </w:trPr>
        <w:tc>
          <w:tcPr>
            <w:tcW w:w="2276" w:type="dxa"/>
          </w:tcPr>
          <w:p w:rsidR="004A10A8" w:rsidRPr="005556CB" w:rsidRDefault="004A10A8" w:rsidP="00CE43A2">
            <w:pPr>
              <w:jc w:val="both"/>
              <w:rPr>
                <w:sz w:val="28"/>
                <w:szCs w:val="28"/>
                <w:vertAlign w:val="subscript"/>
              </w:rPr>
            </w:pPr>
            <w:r w:rsidRPr="005556CB">
              <w:rPr>
                <w:rStyle w:val="rvts15"/>
              </w:rPr>
              <w:t xml:space="preserve">                                                 </w:t>
            </w:r>
          </w:p>
        </w:tc>
        <w:tc>
          <w:tcPr>
            <w:tcW w:w="2384" w:type="dxa"/>
          </w:tcPr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4A10A8" w:rsidRPr="005556CB" w:rsidRDefault="004A10A8" w:rsidP="003F4BD6">
            <w:pPr>
              <w:ind w:right="25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                                       Додаток </w:t>
            </w:r>
          </w:p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ЗАТВЕРДЖЕНО</w:t>
            </w:r>
          </w:p>
          <w:p w:rsidR="004A10A8" w:rsidRPr="005556CB" w:rsidRDefault="004A10A8" w:rsidP="00C33052">
            <w:pPr>
              <w:ind w:right="32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наказом Державної екологічної інспекції </w:t>
            </w:r>
            <w:r w:rsidR="00173C08">
              <w:rPr>
                <w:sz w:val="28"/>
                <w:szCs w:val="28"/>
              </w:rPr>
              <w:t>у Волинській області</w:t>
            </w:r>
            <w:r w:rsidRPr="005556CB">
              <w:rPr>
                <w:sz w:val="28"/>
                <w:szCs w:val="28"/>
              </w:rPr>
              <w:t xml:space="preserve"> </w:t>
            </w:r>
          </w:p>
          <w:p w:rsidR="004A10A8" w:rsidRPr="005556CB" w:rsidRDefault="004A10A8" w:rsidP="0071465B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556CB">
              <w:rPr>
                <w:rStyle w:val="rvts15"/>
                <w:sz w:val="28"/>
                <w:szCs w:val="28"/>
              </w:rPr>
              <w:t>від</w:t>
            </w:r>
            <w:r w:rsidR="00BE55EF" w:rsidRPr="005556CB">
              <w:rPr>
                <w:rStyle w:val="rvts15"/>
                <w:sz w:val="28"/>
                <w:szCs w:val="28"/>
              </w:rPr>
              <w:t xml:space="preserve"> </w:t>
            </w:r>
            <w:r w:rsidR="0071465B">
              <w:rPr>
                <w:rStyle w:val="rvts15"/>
                <w:sz w:val="28"/>
                <w:szCs w:val="28"/>
              </w:rPr>
              <w:t xml:space="preserve">15.02.2022 </w:t>
            </w:r>
            <w:r w:rsidR="00C33052">
              <w:rPr>
                <w:rStyle w:val="rvts15"/>
                <w:sz w:val="28"/>
                <w:szCs w:val="28"/>
              </w:rPr>
              <w:t xml:space="preserve">р. </w:t>
            </w:r>
            <w:r w:rsidRPr="005556CB">
              <w:rPr>
                <w:rStyle w:val="rvts15"/>
                <w:sz w:val="28"/>
                <w:szCs w:val="28"/>
              </w:rPr>
              <w:t>№</w:t>
            </w:r>
            <w:r w:rsidR="00DF5B00" w:rsidRPr="005556CB">
              <w:rPr>
                <w:rStyle w:val="rvts15"/>
                <w:sz w:val="28"/>
                <w:szCs w:val="28"/>
              </w:rPr>
              <w:t xml:space="preserve"> </w:t>
            </w:r>
            <w:r w:rsidR="0071465B">
              <w:rPr>
                <w:rStyle w:val="rvts15"/>
                <w:sz w:val="28"/>
                <w:szCs w:val="28"/>
              </w:rPr>
              <w:t>29</w:t>
            </w:r>
          </w:p>
        </w:tc>
      </w:tr>
    </w:tbl>
    <w:p w:rsidR="00660E2F" w:rsidRDefault="00660E2F" w:rsidP="004A10A8">
      <w:pPr>
        <w:jc w:val="center"/>
        <w:rPr>
          <w:sz w:val="16"/>
          <w:szCs w:val="16"/>
        </w:rPr>
      </w:pPr>
    </w:p>
    <w:p w:rsidR="006C3872" w:rsidRPr="00086A88" w:rsidRDefault="006C3872" w:rsidP="004A10A8">
      <w:pPr>
        <w:jc w:val="center"/>
        <w:rPr>
          <w:sz w:val="16"/>
          <w:szCs w:val="16"/>
        </w:rPr>
      </w:pPr>
    </w:p>
    <w:p w:rsidR="004A10A8" w:rsidRPr="005556CB" w:rsidRDefault="004A10A8" w:rsidP="004A10A8">
      <w:pPr>
        <w:jc w:val="center"/>
        <w:rPr>
          <w:sz w:val="28"/>
          <w:szCs w:val="28"/>
        </w:rPr>
      </w:pPr>
      <w:bookmarkStart w:id="0" w:name="_GoBack"/>
      <w:bookmarkEnd w:id="0"/>
      <w:r w:rsidRPr="005556CB">
        <w:rPr>
          <w:sz w:val="28"/>
          <w:szCs w:val="28"/>
        </w:rPr>
        <w:t xml:space="preserve"> УМОВИ </w:t>
      </w:r>
    </w:p>
    <w:p w:rsidR="003B6E85" w:rsidRPr="003B6E85" w:rsidRDefault="008E3F0D" w:rsidP="000521BA">
      <w:pPr>
        <w:shd w:val="clear" w:color="auto" w:fill="FFFFFF"/>
        <w:ind w:left="126" w:right="104"/>
        <w:jc w:val="center"/>
        <w:textAlignment w:val="baseline"/>
        <w:rPr>
          <w:sz w:val="28"/>
          <w:szCs w:val="28"/>
        </w:rPr>
      </w:pPr>
      <w:r w:rsidRPr="003B6E85">
        <w:rPr>
          <w:sz w:val="28"/>
          <w:szCs w:val="28"/>
        </w:rPr>
        <w:t xml:space="preserve">проведення </w:t>
      </w:r>
      <w:r w:rsidRPr="003B6E85">
        <w:rPr>
          <w:rFonts w:eastAsia="Times New Roman"/>
          <w:sz w:val="28"/>
          <w:szCs w:val="28"/>
        </w:rPr>
        <w:t xml:space="preserve">конкурсу на </w:t>
      </w:r>
      <w:r w:rsidRPr="003B6E85">
        <w:rPr>
          <w:rFonts w:eastAsia="Times New Roman"/>
          <w:snapToGrid w:val="0"/>
          <w:sz w:val="28"/>
          <w:szCs w:val="28"/>
        </w:rPr>
        <w:t>зайняття посади державної служби категорії “</w:t>
      </w:r>
      <w:r w:rsidR="00B2599D">
        <w:rPr>
          <w:rFonts w:eastAsia="Times New Roman"/>
          <w:snapToGrid w:val="0"/>
          <w:sz w:val="28"/>
          <w:szCs w:val="28"/>
        </w:rPr>
        <w:t>В</w:t>
      </w:r>
      <w:r w:rsidRPr="003B6E85">
        <w:rPr>
          <w:rFonts w:eastAsia="Times New Roman"/>
          <w:snapToGrid w:val="0"/>
          <w:sz w:val="28"/>
          <w:szCs w:val="28"/>
        </w:rPr>
        <w:t xml:space="preserve">” </w:t>
      </w:r>
      <w:proofErr w:type="spellStart"/>
      <w:r w:rsidRPr="003B6E85">
        <w:rPr>
          <w:rFonts w:eastAsia="Times New Roman"/>
          <w:snapToGrid w:val="0"/>
          <w:sz w:val="28"/>
          <w:szCs w:val="28"/>
        </w:rPr>
        <w:t>–</w:t>
      </w:r>
      <w:r w:rsidR="00B2599D">
        <w:rPr>
          <w:rFonts w:eastAsia="Times New Roman"/>
          <w:snapToGrid w:val="0"/>
          <w:sz w:val="28"/>
          <w:szCs w:val="28"/>
        </w:rPr>
        <w:t>головного</w:t>
      </w:r>
      <w:proofErr w:type="spellEnd"/>
      <w:r w:rsidR="009A43A1">
        <w:rPr>
          <w:rFonts w:eastAsia="Times New Roman"/>
          <w:snapToGrid w:val="0"/>
          <w:sz w:val="28"/>
          <w:szCs w:val="28"/>
        </w:rPr>
        <w:t xml:space="preserve"> </w:t>
      </w:r>
      <w:r w:rsidR="00B2599D">
        <w:rPr>
          <w:rFonts w:eastAsia="Times New Roman"/>
          <w:snapToGrid w:val="0"/>
          <w:sz w:val="28"/>
          <w:szCs w:val="28"/>
        </w:rPr>
        <w:t xml:space="preserve">спеціаліста </w:t>
      </w:r>
      <w:r w:rsidR="009A43A1">
        <w:rPr>
          <w:rFonts w:eastAsia="Times New Roman"/>
          <w:snapToGrid w:val="0"/>
          <w:sz w:val="28"/>
          <w:szCs w:val="28"/>
        </w:rPr>
        <w:t>з питань організації та проведення процедур закупівель</w:t>
      </w:r>
    </w:p>
    <w:p w:rsidR="004A10A8" w:rsidRPr="00086A88" w:rsidRDefault="004A10A8" w:rsidP="004A10A8">
      <w:pPr>
        <w:jc w:val="center"/>
        <w:rPr>
          <w:sz w:val="16"/>
          <w:szCs w:val="16"/>
        </w:rPr>
      </w:pPr>
    </w:p>
    <w:tbl>
      <w:tblPr>
        <w:tblW w:w="52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6"/>
        <w:gridCol w:w="3170"/>
        <w:gridCol w:w="6974"/>
        <w:gridCol w:w="10"/>
      </w:tblGrid>
      <w:tr w:rsidR="005556CB" w:rsidRPr="005556CB" w:rsidTr="008302A8">
        <w:tc>
          <w:tcPr>
            <w:tcW w:w="10680" w:type="dxa"/>
            <w:gridSpan w:val="4"/>
            <w:vAlign w:val="center"/>
          </w:tcPr>
          <w:p w:rsidR="004A10A8" w:rsidRPr="005556CB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6"/>
                <w:szCs w:val="26"/>
              </w:rPr>
              <w:t xml:space="preserve"> </w:t>
            </w:r>
            <w:r w:rsidRPr="005556CB">
              <w:rPr>
                <w:sz w:val="28"/>
                <w:szCs w:val="28"/>
              </w:rPr>
              <w:t>Загальні умови</w:t>
            </w:r>
          </w:p>
        </w:tc>
      </w:tr>
      <w:tr w:rsidR="005556CB" w:rsidRPr="005556CB" w:rsidTr="008302A8">
        <w:trPr>
          <w:gridAfter w:val="1"/>
          <w:wAfter w:w="10" w:type="dxa"/>
        </w:trPr>
        <w:tc>
          <w:tcPr>
            <w:tcW w:w="3696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974" w:type="dxa"/>
            <w:shd w:val="clear" w:color="auto" w:fill="FFFFFF"/>
          </w:tcPr>
          <w:p w:rsidR="009A43A1" w:rsidRDefault="009A43A1" w:rsidP="009A43A1">
            <w:pPr>
              <w:pStyle w:val="1"/>
              <w:shd w:val="clear" w:color="auto" w:fill="auto"/>
              <w:tabs>
                <w:tab w:val="left" w:pos="343"/>
              </w:tabs>
              <w:ind w:firstLine="0"/>
              <w:jc w:val="both"/>
            </w:pPr>
            <w:r>
              <w:t>-  планування закупівель та формування річного плану закупівель в електронній системі закупівель;</w:t>
            </w:r>
          </w:p>
          <w:p w:rsidR="009A43A1" w:rsidRDefault="009A43A1" w:rsidP="009A43A1">
            <w:pPr>
              <w:pStyle w:val="1"/>
              <w:shd w:val="clear" w:color="auto" w:fill="auto"/>
              <w:tabs>
                <w:tab w:val="left" w:pos="343"/>
              </w:tabs>
              <w:ind w:firstLine="0"/>
              <w:jc w:val="both"/>
            </w:pPr>
            <w:r>
              <w:t>-   здійснення вибору процедури закупівель;</w:t>
            </w:r>
          </w:p>
          <w:p w:rsidR="009A43A1" w:rsidRDefault="009A43A1" w:rsidP="009A43A1">
            <w:pPr>
              <w:pStyle w:val="1"/>
              <w:shd w:val="clear" w:color="auto" w:fill="auto"/>
              <w:tabs>
                <w:tab w:val="left" w:pos="343"/>
              </w:tabs>
              <w:ind w:firstLine="0"/>
              <w:jc w:val="both"/>
            </w:pPr>
            <w:r>
              <w:t>- організація та проведення закупівель / спрощених  закупівель;</w:t>
            </w:r>
          </w:p>
          <w:p w:rsidR="009A43A1" w:rsidRDefault="009A43A1" w:rsidP="009A43A1">
            <w:pPr>
              <w:pStyle w:val="1"/>
              <w:shd w:val="clear" w:color="auto" w:fill="auto"/>
              <w:tabs>
                <w:tab w:val="left" w:pos="343"/>
              </w:tabs>
              <w:ind w:firstLine="0"/>
              <w:jc w:val="both"/>
            </w:pPr>
            <w:r>
              <w:t>- забезпечення рівних умов для всіх учасників, об’єктивного та чесного вибору переможця процедури закупівель / спрощених закупівель;</w:t>
            </w:r>
          </w:p>
          <w:p w:rsidR="009A43A1" w:rsidRDefault="009A43A1" w:rsidP="009A43A1">
            <w:pPr>
              <w:pStyle w:val="1"/>
              <w:shd w:val="clear" w:color="auto" w:fill="auto"/>
              <w:tabs>
                <w:tab w:val="left" w:pos="343"/>
              </w:tabs>
              <w:ind w:firstLine="0"/>
              <w:jc w:val="both"/>
            </w:pPr>
            <w:r>
              <w:t>- забезпечення складання, затвердження та зберігання відповідних документів з питань публічних закупівель, визначених Законом України «Про публічні закупівлі»;</w:t>
            </w:r>
          </w:p>
          <w:p w:rsidR="009A43A1" w:rsidRDefault="009A43A1" w:rsidP="009A43A1">
            <w:pPr>
              <w:pStyle w:val="1"/>
              <w:shd w:val="clear" w:color="auto" w:fill="auto"/>
              <w:tabs>
                <w:tab w:val="left" w:pos="343"/>
              </w:tabs>
              <w:ind w:firstLine="0"/>
              <w:jc w:val="both"/>
            </w:pPr>
            <w:r>
              <w:t>-  забезпечення  оприлюднення  в  електронній  системі  закупівель   інформації, необхідної  для  виконання  вимог  Закону України «Про публічні закупівлі»;</w:t>
            </w:r>
          </w:p>
          <w:p w:rsidR="009A43A1" w:rsidRDefault="009A43A1" w:rsidP="009A43A1">
            <w:pPr>
              <w:pStyle w:val="1"/>
              <w:shd w:val="clear" w:color="auto" w:fill="auto"/>
              <w:tabs>
                <w:tab w:val="left" w:pos="343"/>
              </w:tabs>
              <w:ind w:firstLine="0"/>
              <w:jc w:val="both"/>
            </w:pPr>
            <w:r>
              <w:t>- представлення  інтересів  Інспекції  з питань, пов’язаних із здійсненням закупівель, зокрема під час перевірок і контрольних заходів,  розгляду скарг і судових справ. Надання  в  установлений  строк  необхідних  документів  та  відповідних  пояснень;</w:t>
            </w:r>
          </w:p>
          <w:p w:rsidR="009A43A1" w:rsidRDefault="009A43A1" w:rsidP="009A43A1">
            <w:pPr>
              <w:pStyle w:val="1"/>
              <w:shd w:val="clear" w:color="auto" w:fill="auto"/>
              <w:tabs>
                <w:tab w:val="left" w:pos="343"/>
              </w:tabs>
              <w:ind w:firstLine="0"/>
              <w:jc w:val="both"/>
            </w:pPr>
            <w:r>
              <w:t>- здійснення аналізу виконання договорів, укладених згідно із Законом України «Про публічні закупівлі»;</w:t>
            </w:r>
          </w:p>
          <w:p w:rsidR="009A43A1" w:rsidRDefault="009A43A1" w:rsidP="009A43A1">
            <w:pPr>
              <w:pStyle w:val="1"/>
              <w:shd w:val="clear" w:color="auto" w:fill="auto"/>
              <w:tabs>
                <w:tab w:val="left" w:pos="343"/>
              </w:tabs>
              <w:ind w:firstLine="0"/>
              <w:jc w:val="both"/>
            </w:pPr>
            <w:r>
              <w:t>- дотримання норм законодавства у сфері публічних закупівель та положення про уповноважену особу  з питань організації та проведення закупівель;</w:t>
            </w:r>
          </w:p>
          <w:p w:rsidR="002523DB" w:rsidRPr="0043399E" w:rsidRDefault="009A43A1" w:rsidP="009A43A1">
            <w:pPr>
              <w:pStyle w:val="1"/>
              <w:shd w:val="clear" w:color="auto" w:fill="auto"/>
              <w:tabs>
                <w:tab w:val="left" w:pos="343"/>
              </w:tabs>
              <w:ind w:firstLine="0"/>
              <w:jc w:val="both"/>
              <w:rPr>
                <w:bCs/>
                <w:spacing w:val="-2"/>
              </w:rPr>
            </w:pPr>
            <w:r>
              <w:t>- здійснення  інших дій передбачених Законом, трудовим  договором або розпорядчим рішенням Інспекції</w:t>
            </w:r>
          </w:p>
        </w:tc>
      </w:tr>
      <w:tr w:rsidR="005556CB" w:rsidRPr="005556CB" w:rsidTr="008302A8">
        <w:trPr>
          <w:gridAfter w:val="1"/>
          <w:wAfter w:w="10" w:type="dxa"/>
        </w:trPr>
        <w:tc>
          <w:tcPr>
            <w:tcW w:w="3696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Умови оплати праці</w:t>
            </w:r>
          </w:p>
        </w:tc>
        <w:tc>
          <w:tcPr>
            <w:tcW w:w="6974" w:type="dxa"/>
            <w:shd w:val="clear" w:color="auto" w:fill="FFFFFF"/>
          </w:tcPr>
          <w:p w:rsidR="003B6E85" w:rsidRPr="003B6E85" w:rsidRDefault="003B6E85" w:rsidP="003B6E85">
            <w:pPr>
              <w:ind w:left="112" w:right="164"/>
              <w:jc w:val="both"/>
              <w:rPr>
                <w:sz w:val="28"/>
                <w:szCs w:val="28"/>
              </w:rPr>
            </w:pPr>
            <w:r w:rsidRPr="003B6E85">
              <w:rPr>
                <w:sz w:val="28"/>
                <w:szCs w:val="28"/>
              </w:rPr>
              <w:t>посадовий окла</w:t>
            </w:r>
            <w:r w:rsidRPr="003B6E85">
              <w:rPr>
                <w:sz w:val="28"/>
                <w:szCs w:val="28"/>
                <w:shd w:val="clear" w:color="auto" w:fill="FFFFFF"/>
              </w:rPr>
              <w:t xml:space="preserve">д –  </w:t>
            </w:r>
            <w:r w:rsidR="00B2599D">
              <w:rPr>
                <w:sz w:val="28"/>
                <w:szCs w:val="28"/>
                <w:shd w:val="clear" w:color="auto" w:fill="FFFFFF"/>
              </w:rPr>
              <w:t>5</w:t>
            </w:r>
            <w:r w:rsidR="009A43A1">
              <w:rPr>
                <w:sz w:val="28"/>
                <w:szCs w:val="28"/>
                <w:shd w:val="clear" w:color="auto" w:fill="FFFFFF"/>
              </w:rPr>
              <w:t>8</w:t>
            </w:r>
            <w:r w:rsidR="00B2599D">
              <w:rPr>
                <w:sz w:val="28"/>
                <w:szCs w:val="28"/>
                <w:shd w:val="clear" w:color="auto" w:fill="FFFFFF"/>
              </w:rPr>
              <w:t>00</w:t>
            </w:r>
            <w:r w:rsidR="007A544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3B6E85">
              <w:rPr>
                <w:sz w:val="28"/>
                <w:szCs w:val="28"/>
                <w:shd w:val="clear" w:color="auto" w:fill="FFFFFF"/>
              </w:rPr>
              <w:t>грн.</w:t>
            </w:r>
            <w:r w:rsidRPr="003B6E85">
              <w:rPr>
                <w:sz w:val="28"/>
                <w:szCs w:val="28"/>
              </w:rPr>
              <w:t>;</w:t>
            </w:r>
          </w:p>
          <w:p w:rsidR="00D52A94" w:rsidRDefault="00D52A94" w:rsidP="00D52A94">
            <w:pPr>
              <w:ind w:left="122" w:right="128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надбавки, доплати, премії та компенсації відповідно                 до статті 52 Закону України “Про державну службу”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D52A94" w:rsidP="00D52A94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“Питання оплати праці працівників державних органів” (із змінами)</w:t>
            </w:r>
          </w:p>
        </w:tc>
      </w:tr>
      <w:tr w:rsidR="005556CB" w:rsidRPr="005556CB" w:rsidTr="008302A8">
        <w:trPr>
          <w:gridAfter w:val="1"/>
          <w:wAfter w:w="10" w:type="dxa"/>
        </w:trPr>
        <w:tc>
          <w:tcPr>
            <w:tcW w:w="3696" w:type="dxa"/>
            <w:gridSpan w:val="2"/>
            <w:vAlign w:val="center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Інформація про строковість </w:t>
            </w:r>
            <w:r w:rsidRPr="005556CB">
              <w:rPr>
                <w:sz w:val="28"/>
                <w:szCs w:val="28"/>
              </w:rPr>
              <w:lastRenderedPageBreak/>
              <w:t>чи безстроковість призначення на посаду</w:t>
            </w:r>
          </w:p>
        </w:tc>
        <w:tc>
          <w:tcPr>
            <w:tcW w:w="6974" w:type="dxa"/>
          </w:tcPr>
          <w:p w:rsidR="002523DB" w:rsidRDefault="0043399E" w:rsidP="005B579B">
            <w:pPr>
              <w:ind w:left="132" w:right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безстроково</w:t>
            </w:r>
          </w:p>
          <w:p w:rsidR="004D4127" w:rsidRDefault="004D4127" w:rsidP="005B579B">
            <w:pPr>
              <w:ind w:left="132" w:right="128"/>
              <w:rPr>
                <w:sz w:val="28"/>
                <w:szCs w:val="28"/>
              </w:rPr>
            </w:pPr>
          </w:p>
          <w:p w:rsidR="004D4127" w:rsidRPr="005556CB" w:rsidRDefault="004D4127" w:rsidP="004D4127">
            <w:pPr>
              <w:ind w:left="132" w:right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5556CB" w:rsidRPr="005556CB" w:rsidTr="008302A8">
        <w:trPr>
          <w:gridAfter w:val="1"/>
          <w:wAfter w:w="10" w:type="dxa"/>
        </w:trPr>
        <w:tc>
          <w:tcPr>
            <w:tcW w:w="3696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Перелік інформації, необхідної для участі в конкурсі, та строк її подання</w:t>
            </w:r>
          </w:p>
        </w:tc>
        <w:tc>
          <w:tcPr>
            <w:tcW w:w="6974" w:type="dxa"/>
          </w:tcPr>
          <w:p w:rsidR="002523DB" w:rsidRPr="005556CB" w:rsidRDefault="002523DB" w:rsidP="002523DB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25.03.2016 № 246 (із змінами); </w:t>
            </w:r>
          </w:p>
          <w:p w:rsidR="002523DB" w:rsidRPr="005556CB" w:rsidRDefault="002523DB" w:rsidP="002523DB">
            <w:pPr>
              <w:ind w:left="122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2) резюме за формою згідно з додатком</w:t>
            </w:r>
            <w:r w:rsidRPr="005556CB">
              <w:rPr>
                <w:shd w:val="clear" w:color="auto" w:fill="FFFFFF"/>
              </w:rPr>
              <w:t xml:space="preserve"> 2</w:t>
            </w:r>
            <w:r w:rsidRPr="005556CB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5556CB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</w:rPr>
            </w:pPr>
            <w:proofErr w:type="spellStart"/>
            <w:r w:rsidRPr="005556CB"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’</w:t>
            </w:r>
            <w:r w:rsidRPr="005556CB">
              <w:rPr>
                <w:sz w:val="28"/>
                <w:szCs w:val="28"/>
              </w:rPr>
              <w:t>я, по батькові кандидата</w:t>
            </w:r>
            <w:r w:rsidRPr="005556CB">
              <w:rPr>
                <w:sz w:val="28"/>
                <w:szCs w:val="28"/>
                <w:lang w:val="ru-RU"/>
              </w:rPr>
              <w:t>;</w:t>
            </w:r>
            <w:r w:rsidRPr="005556CB">
              <w:rPr>
                <w:sz w:val="28"/>
                <w:szCs w:val="28"/>
              </w:rPr>
              <w:t xml:space="preserve"> </w:t>
            </w:r>
          </w:p>
          <w:p w:rsidR="002523DB" w:rsidRPr="005556C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Pr="005556C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2523DB" w:rsidRDefault="002523DB" w:rsidP="002523DB">
            <w:pPr>
              <w:ind w:left="122" w:right="128" w:firstLine="283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5556CB">
              <w:rPr>
                <w:sz w:val="28"/>
                <w:szCs w:val="28"/>
                <w:lang w:val="ru-RU"/>
              </w:rPr>
              <w:t>;</w:t>
            </w:r>
          </w:p>
          <w:p w:rsidR="002523DB" w:rsidRDefault="002523DB" w:rsidP="002523DB">
            <w:pPr>
              <w:ind w:left="122" w:right="128"/>
              <w:jc w:val="both"/>
              <w:rPr>
                <w:sz w:val="28"/>
                <w:szCs w:val="28"/>
                <w:lang w:val="ru-RU"/>
              </w:rPr>
            </w:pPr>
            <w:r w:rsidRPr="005556CB">
              <w:rPr>
                <w:sz w:val="28"/>
                <w:szCs w:val="28"/>
              </w:rPr>
              <w:t>3) заяв</w:t>
            </w:r>
            <w:r w:rsidR="004D4127">
              <w:rPr>
                <w:sz w:val="28"/>
                <w:szCs w:val="28"/>
              </w:rPr>
              <w:t>у, в якій</w:t>
            </w:r>
            <w:r w:rsidRPr="005556CB">
              <w:rPr>
                <w:sz w:val="28"/>
                <w:szCs w:val="28"/>
              </w:rPr>
              <w:t xml:space="preserve"> повідомляє, що до неї не застосовуються заборони, визначені </w:t>
            </w:r>
            <w:hyperlink r:id="rId6" w:anchor="n13" w:tgtFrame="_blank" w:history="1">
              <w:r w:rsidRPr="005556CB">
                <w:rPr>
                  <w:sz w:val="28"/>
                  <w:szCs w:val="28"/>
                </w:rPr>
                <w:t>частиною третьою</w:t>
              </w:r>
            </w:hyperlink>
            <w:r w:rsidRPr="005556CB">
              <w:rPr>
                <w:sz w:val="28"/>
                <w:szCs w:val="28"/>
              </w:rPr>
              <w:t xml:space="preserve"> або </w:t>
            </w:r>
            <w:hyperlink r:id="rId7" w:anchor="n14" w:tgtFrame="_blank" w:history="1">
              <w:r w:rsidRPr="005556CB">
                <w:rPr>
                  <w:sz w:val="28"/>
                  <w:szCs w:val="28"/>
                </w:rPr>
                <w:t>четвертою</w:t>
              </w:r>
            </w:hyperlink>
            <w:r w:rsidRPr="005556CB">
              <w:rPr>
                <w:sz w:val="28"/>
                <w:szCs w:val="28"/>
              </w:rPr>
              <w:t xml:space="preserve"> статті 1 Закону України </w:t>
            </w:r>
            <w:r w:rsidRPr="005556CB">
              <w:rPr>
                <w:sz w:val="28"/>
                <w:szCs w:val="28"/>
                <w:lang w:val="ru-RU"/>
              </w:rPr>
              <w:t>“</w:t>
            </w:r>
            <w:r w:rsidRPr="005556CB">
              <w:rPr>
                <w:sz w:val="28"/>
                <w:szCs w:val="28"/>
              </w:rPr>
              <w:t>Про очищення влади</w:t>
            </w:r>
            <w:r w:rsidRPr="005556CB">
              <w:rPr>
                <w:sz w:val="28"/>
                <w:szCs w:val="28"/>
                <w:lang w:val="ru-RU"/>
              </w:rPr>
              <w:t>”</w:t>
            </w:r>
            <w:r w:rsidRPr="005556CB">
              <w:rPr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</w:t>
            </w:r>
            <w:r w:rsidR="004D4127">
              <w:rPr>
                <w:sz w:val="28"/>
                <w:szCs w:val="28"/>
                <w:lang w:val="ru-RU"/>
              </w:rPr>
              <w:t>;</w:t>
            </w:r>
          </w:p>
          <w:p w:rsidR="004D4127" w:rsidRDefault="004D4127" w:rsidP="004D4127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vertAlign w:val="superscript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 xml:space="preserve">) </w:t>
            </w:r>
            <w:proofErr w:type="spellStart"/>
            <w:r>
              <w:rPr>
                <w:sz w:val="28"/>
                <w:szCs w:val="28"/>
                <w:lang w:val="ru-RU"/>
              </w:rPr>
              <w:t>копію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Державного </w:t>
            </w:r>
            <w:proofErr w:type="spellStart"/>
            <w:r>
              <w:rPr>
                <w:sz w:val="28"/>
                <w:szCs w:val="28"/>
                <w:lang w:val="ru-RU"/>
              </w:rPr>
              <w:t>сертифіката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про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р</w:t>
            </w:r>
            <w:proofErr w:type="gramEnd"/>
            <w:r>
              <w:rPr>
                <w:sz w:val="28"/>
                <w:szCs w:val="28"/>
                <w:lang w:val="ru-RU"/>
              </w:rPr>
              <w:t>івень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володіння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державною </w:t>
            </w:r>
            <w:proofErr w:type="spellStart"/>
            <w:r w:rsidR="007A28CE">
              <w:rPr>
                <w:sz w:val="28"/>
                <w:szCs w:val="28"/>
                <w:lang w:val="ru-RU"/>
              </w:rPr>
              <w:t>мовою</w:t>
            </w:r>
            <w:proofErr w:type="spellEnd"/>
            <w:r w:rsidR="007A28CE"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 w:rsidR="007A28CE">
              <w:rPr>
                <w:sz w:val="28"/>
                <w:szCs w:val="28"/>
                <w:lang w:val="ru-RU"/>
              </w:rPr>
              <w:t>витяг</w:t>
            </w:r>
            <w:proofErr w:type="spellEnd"/>
            <w:r w:rsidR="007A28C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A28CE">
              <w:rPr>
                <w:sz w:val="28"/>
                <w:szCs w:val="28"/>
                <w:lang w:val="ru-RU"/>
              </w:rPr>
              <w:t>з</w:t>
            </w:r>
            <w:proofErr w:type="spellEnd"/>
            <w:r w:rsidR="007A28C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A28CE">
              <w:rPr>
                <w:sz w:val="28"/>
                <w:szCs w:val="28"/>
                <w:lang w:val="ru-RU"/>
              </w:rPr>
              <w:t>реєстру</w:t>
            </w:r>
            <w:proofErr w:type="spellEnd"/>
            <w:r w:rsidR="007A28C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A28CE">
              <w:rPr>
                <w:sz w:val="28"/>
                <w:szCs w:val="28"/>
                <w:lang w:val="ru-RU"/>
              </w:rPr>
              <w:t>Державни</w:t>
            </w:r>
            <w:r>
              <w:rPr>
                <w:sz w:val="28"/>
                <w:szCs w:val="28"/>
                <w:lang w:val="ru-RU"/>
              </w:rPr>
              <w:t>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сертифікатів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про </w:t>
            </w:r>
            <w:proofErr w:type="spellStart"/>
            <w:r>
              <w:rPr>
                <w:sz w:val="28"/>
                <w:szCs w:val="28"/>
                <w:lang w:val="ru-RU"/>
              </w:rPr>
              <w:t>рівень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володіння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державною </w:t>
            </w:r>
            <w:proofErr w:type="spellStart"/>
            <w:r>
              <w:rPr>
                <w:sz w:val="28"/>
                <w:szCs w:val="28"/>
                <w:lang w:val="ru-RU"/>
              </w:rPr>
              <w:t>мовою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), </w:t>
            </w:r>
            <w:proofErr w:type="spellStart"/>
            <w:r>
              <w:rPr>
                <w:sz w:val="28"/>
                <w:szCs w:val="28"/>
                <w:lang w:val="ru-RU"/>
              </w:rPr>
              <w:t>що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підтверджує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рівень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володіння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державною </w:t>
            </w:r>
            <w:proofErr w:type="spellStart"/>
            <w:r>
              <w:rPr>
                <w:sz w:val="28"/>
                <w:szCs w:val="28"/>
                <w:lang w:val="ru-RU"/>
              </w:rPr>
              <w:t>мовою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визначений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Національною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комісією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стандартів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державної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мови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  <w:p w:rsidR="00C43185" w:rsidRDefault="00C43185" w:rsidP="00C43185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  <w:lang w:val="ru-RU"/>
              </w:rPr>
              <w:t xml:space="preserve">Подача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додаткі</w:t>
            </w:r>
            <w:proofErr w:type="gramStart"/>
            <w:r w:rsidRPr="005556CB">
              <w:rPr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5556CB">
              <w:rPr>
                <w:sz w:val="28"/>
                <w:szCs w:val="28"/>
                <w:lang w:val="ru-RU"/>
              </w:rPr>
              <w:t xml:space="preserve"> до заяви не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є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56CB">
              <w:rPr>
                <w:sz w:val="28"/>
                <w:szCs w:val="28"/>
                <w:lang w:val="ru-RU"/>
              </w:rPr>
              <w:t>обов</w:t>
            </w:r>
            <w:proofErr w:type="spellEnd"/>
            <w:r w:rsidRPr="005556CB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5556CB">
              <w:rPr>
                <w:sz w:val="28"/>
                <w:szCs w:val="28"/>
              </w:rPr>
              <w:t>язковою</w:t>
            </w:r>
            <w:proofErr w:type="spellEnd"/>
            <w:r w:rsidRPr="005556CB">
              <w:rPr>
                <w:sz w:val="28"/>
                <w:szCs w:val="28"/>
              </w:rPr>
              <w:t>.</w:t>
            </w:r>
          </w:p>
          <w:p w:rsidR="00802EAC" w:rsidRPr="005556CB" w:rsidRDefault="00802EAC" w:rsidP="00C43185">
            <w:pPr>
              <w:ind w:left="122" w:right="128" w:firstLine="283"/>
              <w:jc w:val="both"/>
              <w:rPr>
                <w:sz w:val="28"/>
                <w:szCs w:val="28"/>
              </w:rPr>
            </w:pPr>
          </w:p>
          <w:p w:rsidR="002523DB" w:rsidRPr="005556CB" w:rsidRDefault="002523DB" w:rsidP="009A43A1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Інформація </w:t>
            </w:r>
            <w:r w:rsidR="00802EAC">
              <w:rPr>
                <w:sz w:val="28"/>
                <w:szCs w:val="28"/>
              </w:rPr>
              <w:t xml:space="preserve">приймається до </w:t>
            </w:r>
            <w:r w:rsidR="00823187">
              <w:rPr>
                <w:sz w:val="28"/>
                <w:szCs w:val="28"/>
              </w:rPr>
              <w:t>17</w:t>
            </w:r>
            <w:r w:rsidR="009E0EEA">
              <w:rPr>
                <w:sz w:val="28"/>
                <w:szCs w:val="28"/>
              </w:rPr>
              <w:t xml:space="preserve"> год. </w:t>
            </w:r>
            <w:r w:rsidR="00823187">
              <w:rPr>
                <w:sz w:val="28"/>
                <w:szCs w:val="28"/>
              </w:rPr>
              <w:t>30</w:t>
            </w:r>
            <w:r w:rsidRPr="005556CB">
              <w:rPr>
                <w:sz w:val="28"/>
                <w:szCs w:val="28"/>
              </w:rPr>
              <w:t xml:space="preserve"> хв.</w:t>
            </w:r>
            <w:r w:rsidR="004F5962">
              <w:rPr>
                <w:sz w:val="28"/>
                <w:szCs w:val="28"/>
              </w:rPr>
              <w:t xml:space="preserve"> </w:t>
            </w:r>
            <w:r w:rsidR="00143403">
              <w:rPr>
                <w:sz w:val="28"/>
                <w:szCs w:val="28"/>
              </w:rPr>
              <w:t xml:space="preserve"> </w:t>
            </w:r>
            <w:r w:rsidR="009A43A1">
              <w:rPr>
                <w:sz w:val="28"/>
                <w:szCs w:val="28"/>
              </w:rPr>
              <w:t>22 лютого 2022</w:t>
            </w:r>
            <w:r w:rsidRPr="005556CB">
              <w:rPr>
                <w:sz w:val="28"/>
                <w:szCs w:val="28"/>
              </w:rPr>
              <w:t xml:space="preserve"> року</w:t>
            </w:r>
          </w:p>
        </w:tc>
      </w:tr>
      <w:tr w:rsidR="005556CB" w:rsidRPr="005556CB" w:rsidTr="008302A8">
        <w:trPr>
          <w:gridAfter w:val="1"/>
          <w:wAfter w:w="10" w:type="dxa"/>
        </w:trPr>
        <w:tc>
          <w:tcPr>
            <w:tcW w:w="3696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Додаткові (</w:t>
            </w:r>
            <w:proofErr w:type="spellStart"/>
            <w:r w:rsidRPr="005556CB">
              <w:rPr>
                <w:sz w:val="28"/>
                <w:szCs w:val="28"/>
              </w:rPr>
              <w:t>необов</w:t>
            </w:r>
            <w:proofErr w:type="spellEnd"/>
            <w:r w:rsidRPr="005556CB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5556CB">
              <w:rPr>
                <w:sz w:val="28"/>
                <w:szCs w:val="28"/>
              </w:rPr>
              <w:t>язкові</w:t>
            </w:r>
            <w:proofErr w:type="spellEnd"/>
            <w:r w:rsidRPr="005556CB">
              <w:rPr>
                <w:sz w:val="28"/>
                <w:szCs w:val="28"/>
              </w:rPr>
              <w:t>) документи</w:t>
            </w:r>
          </w:p>
        </w:tc>
        <w:tc>
          <w:tcPr>
            <w:tcW w:w="6974" w:type="dxa"/>
          </w:tcPr>
          <w:p w:rsidR="002523DB" w:rsidRPr="005556CB" w:rsidRDefault="002523DB" w:rsidP="002523DB">
            <w:pPr>
              <w:ind w:left="122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5556CB" w:rsidRPr="005556CB" w:rsidTr="008302A8">
        <w:trPr>
          <w:gridAfter w:val="1"/>
          <w:wAfter w:w="10" w:type="dxa"/>
        </w:trPr>
        <w:tc>
          <w:tcPr>
            <w:tcW w:w="3696" w:type="dxa"/>
            <w:gridSpan w:val="2"/>
          </w:tcPr>
          <w:p w:rsidR="00A26DF2" w:rsidRPr="005556CB" w:rsidRDefault="002523DB" w:rsidP="00980B90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Дата і час початку проведення тестування</w:t>
            </w:r>
            <w:r w:rsidR="006D3F25">
              <w:rPr>
                <w:sz w:val="28"/>
                <w:szCs w:val="28"/>
              </w:rPr>
              <w:t xml:space="preserve"> кандидатів</w:t>
            </w:r>
            <w:r w:rsidRPr="005556CB">
              <w:rPr>
                <w:sz w:val="28"/>
                <w:szCs w:val="28"/>
              </w:rPr>
              <w:t xml:space="preserve">. </w:t>
            </w:r>
          </w:p>
          <w:p w:rsidR="00A26DF2" w:rsidRPr="00BC20A1" w:rsidRDefault="00A26DF2" w:rsidP="00980B90">
            <w:pPr>
              <w:ind w:left="118"/>
              <w:rPr>
                <w:sz w:val="16"/>
                <w:szCs w:val="16"/>
              </w:rPr>
            </w:pPr>
          </w:p>
          <w:p w:rsidR="00A26DF2" w:rsidRPr="005556CB" w:rsidRDefault="002523DB" w:rsidP="00980B90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:rsidR="00A26DF2" w:rsidRPr="00086A88" w:rsidRDefault="00A26DF2" w:rsidP="00980B90">
            <w:pPr>
              <w:ind w:left="118"/>
              <w:rPr>
                <w:sz w:val="16"/>
                <w:szCs w:val="16"/>
              </w:rPr>
            </w:pPr>
          </w:p>
          <w:p w:rsidR="002523DB" w:rsidRDefault="002523DB" w:rsidP="00703877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</w:t>
            </w:r>
            <w:r w:rsidR="00703877" w:rsidRPr="005556CB">
              <w:rPr>
                <w:sz w:val="28"/>
                <w:szCs w:val="28"/>
              </w:rPr>
              <w:t>п</w:t>
            </w:r>
            <w:r w:rsidRPr="005556CB">
              <w:rPr>
                <w:sz w:val="28"/>
                <w:szCs w:val="28"/>
              </w:rPr>
              <w:t xml:space="preserve">роведення співбесіди (із зазначенням електронної платформи для </w:t>
            </w:r>
            <w:r w:rsidRPr="005556CB">
              <w:rPr>
                <w:sz w:val="28"/>
                <w:szCs w:val="28"/>
              </w:rPr>
              <w:lastRenderedPageBreak/>
              <w:t>комунікації дистанційно)</w:t>
            </w:r>
          </w:p>
          <w:p w:rsidR="00802EAC" w:rsidRDefault="00802EAC" w:rsidP="00703877">
            <w:pPr>
              <w:ind w:left="118"/>
              <w:rPr>
                <w:sz w:val="28"/>
                <w:szCs w:val="28"/>
              </w:rPr>
            </w:pPr>
          </w:p>
          <w:p w:rsidR="00802EAC" w:rsidRPr="005556CB" w:rsidRDefault="00802EAC" w:rsidP="00703877">
            <w:pPr>
              <w:ind w:left="1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 або спосіб проведення співбесіди</w:t>
            </w:r>
            <w:r w:rsidR="003C4115">
              <w:rPr>
                <w:sz w:val="28"/>
                <w:szCs w:val="28"/>
              </w:rPr>
              <w:t xml:space="preserve">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974" w:type="dxa"/>
          </w:tcPr>
          <w:p w:rsidR="002523DB" w:rsidRPr="005556CB" w:rsidRDefault="009A43A1" w:rsidP="00A26DF2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 лютого 2022</w:t>
            </w:r>
            <w:r w:rsidR="002523DB" w:rsidRPr="005556CB">
              <w:rPr>
                <w:sz w:val="28"/>
                <w:szCs w:val="28"/>
              </w:rPr>
              <w:t xml:space="preserve"> року</w:t>
            </w:r>
            <w:r w:rsidR="004E772E">
              <w:rPr>
                <w:sz w:val="28"/>
                <w:szCs w:val="28"/>
              </w:rPr>
              <w:t xml:space="preserve"> </w:t>
            </w:r>
            <w:r w:rsidR="00BD34FE">
              <w:rPr>
                <w:sz w:val="28"/>
                <w:szCs w:val="28"/>
              </w:rPr>
              <w:t>з</w:t>
            </w:r>
            <w:r w:rsidR="00611CB2" w:rsidRPr="005556CB">
              <w:rPr>
                <w:sz w:val="28"/>
                <w:szCs w:val="28"/>
              </w:rPr>
              <w:t xml:space="preserve"> 10 год. 00 хв.</w:t>
            </w:r>
          </w:p>
          <w:p w:rsidR="00BC20A1" w:rsidRDefault="00BC20A1" w:rsidP="00A26DF2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086A88" w:rsidRDefault="00086A88" w:rsidP="00A26DF2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086A88" w:rsidRDefault="00086A88" w:rsidP="00A26DF2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802EAC" w:rsidRDefault="00802EAC" w:rsidP="00A26DF2">
            <w:pPr>
              <w:ind w:left="122" w:right="128"/>
              <w:jc w:val="both"/>
              <w:rPr>
                <w:sz w:val="28"/>
                <w:szCs w:val="28"/>
              </w:rPr>
            </w:pPr>
          </w:p>
          <w:p w:rsidR="00611CB2" w:rsidRDefault="00611CB2" w:rsidP="00A26DF2">
            <w:pPr>
              <w:ind w:left="122" w:right="128"/>
              <w:jc w:val="both"/>
              <w:rPr>
                <w:sz w:val="16"/>
                <w:szCs w:val="16"/>
              </w:rPr>
            </w:pPr>
            <w:r w:rsidRPr="005556CB">
              <w:rPr>
                <w:sz w:val="28"/>
                <w:szCs w:val="28"/>
              </w:rPr>
              <w:t xml:space="preserve">м. </w:t>
            </w:r>
            <w:r w:rsidR="009E0EEA">
              <w:rPr>
                <w:sz w:val="28"/>
                <w:szCs w:val="28"/>
              </w:rPr>
              <w:t xml:space="preserve">Луцьк, вул. Степана Бандери, 20 </w:t>
            </w:r>
            <w:r w:rsidR="00A26DF2" w:rsidRPr="005556CB">
              <w:rPr>
                <w:sz w:val="28"/>
                <w:szCs w:val="28"/>
              </w:rPr>
              <w:t>(проведення тестування за фізичної присутності кандидатів)</w:t>
            </w:r>
          </w:p>
          <w:p w:rsidR="006D3F25" w:rsidRDefault="006D3F25" w:rsidP="00A26DF2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611CB2" w:rsidRPr="005556CB" w:rsidRDefault="009E0EEA" w:rsidP="00A26DF2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м. </w:t>
            </w:r>
            <w:r>
              <w:rPr>
                <w:sz w:val="28"/>
                <w:szCs w:val="28"/>
              </w:rPr>
              <w:t xml:space="preserve">Луцьк, вул. Степана Бандери, 20 </w:t>
            </w:r>
            <w:r w:rsidR="00A26DF2" w:rsidRPr="005556CB">
              <w:rPr>
                <w:sz w:val="28"/>
                <w:szCs w:val="28"/>
              </w:rPr>
              <w:t xml:space="preserve">(проведення </w:t>
            </w:r>
            <w:r w:rsidR="00377172">
              <w:rPr>
                <w:sz w:val="28"/>
                <w:szCs w:val="28"/>
              </w:rPr>
              <w:t>співбесіди</w:t>
            </w:r>
            <w:r w:rsidR="00A26DF2" w:rsidRPr="005556CB">
              <w:rPr>
                <w:sz w:val="28"/>
                <w:szCs w:val="28"/>
              </w:rPr>
              <w:t xml:space="preserve"> за фізичної присутності кандидатів)</w:t>
            </w:r>
          </w:p>
          <w:p w:rsidR="00611CB2" w:rsidRDefault="00611CB2" w:rsidP="00A26DF2">
            <w:pPr>
              <w:jc w:val="both"/>
              <w:rPr>
                <w:sz w:val="28"/>
                <w:szCs w:val="28"/>
              </w:rPr>
            </w:pPr>
          </w:p>
          <w:p w:rsidR="003C4115" w:rsidRDefault="003C4115" w:rsidP="00A26DF2">
            <w:pPr>
              <w:jc w:val="both"/>
              <w:rPr>
                <w:sz w:val="28"/>
                <w:szCs w:val="28"/>
              </w:rPr>
            </w:pPr>
          </w:p>
          <w:p w:rsidR="003C4115" w:rsidRDefault="003C4115" w:rsidP="00A26DF2">
            <w:pPr>
              <w:jc w:val="both"/>
              <w:rPr>
                <w:sz w:val="28"/>
                <w:szCs w:val="28"/>
              </w:rPr>
            </w:pPr>
          </w:p>
          <w:p w:rsidR="003C4115" w:rsidRPr="005556CB" w:rsidRDefault="003C4115" w:rsidP="003C4115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м. </w:t>
            </w:r>
            <w:r>
              <w:rPr>
                <w:sz w:val="28"/>
                <w:szCs w:val="28"/>
              </w:rPr>
              <w:t xml:space="preserve">Луцьк, вул. Степана Бандери, 20 </w:t>
            </w:r>
            <w:r w:rsidRPr="005556CB">
              <w:rPr>
                <w:sz w:val="28"/>
                <w:szCs w:val="28"/>
              </w:rPr>
              <w:t xml:space="preserve">(проведення </w:t>
            </w:r>
            <w:r>
              <w:rPr>
                <w:sz w:val="28"/>
                <w:szCs w:val="28"/>
              </w:rPr>
              <w:t>співбесіди</w:t>
            </w:r>
            <w:r w:rsidRPr="005556CB">
              <w:rPr>
                <w:sz w:val="28"/>
                <w:szCs w:val="28"/>
              </w:rPr>
              <w:t xml:space="preserve"> за фізичної присутності кандидатів)</w:t>
            </w:r>
          </w:p>
          <w:p w:rsidR="003C4115" w:rsidRPr="005556CB" w:rsidRDefault="003C4115" w:rsidP="00A26DF2">
            <w:pPr>
              <w:jc w:val="both"/>
              <w:rPr>
                <w:sz w:val="28"/>
                <w:szCs w:val="28"/>
              </w:rPr>
            </w:pPr>
          </w:p>
        </w:tc>
      </w:tr>
      <w:tr w:rsidR="005556CB" w:rsidRPr="005556CB" w:rsidTr="008302A8">
        <w:trPr>
          <w:gridAfter w:val="1"/>
          <w:wAfter w:w="10" w:type="dxa"/>
          <w:trHeight w:val="2215"/>
        </w:trPr>
        <w:tc>
          <w:tcPr>
            <w:tcW w:w="3696" w:type="dxa"/>
            <w:gridSpan w:val="2"/>
          </w:tcPr>
          <w:p w:rsidR="002523DB" w:rsidRPr="005556CB" w:rsidRDefault="002523DB" w:rsidP="006D3F25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74" w:type="dxa"/>
          </w:tcPr>
          <w:p w:rsidR="002523DB" w:rsidRPr="005556CB" w:rsidRDefault="009E0EEA" w:rsidP="002523DB">
            <w:pPr>
              <w:ind w:left="1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Бойчук Тетяна Віталіївна</w:t>
            </w:r>
          </w:p>
          <w:p w:rsidR="002523DB" w:rsidRPr="005556CB" w:rsidRDefault="002523DB" w:rsidP="002523DB">
            <w:pPr>
              <w:ind w:left="11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(0</w:t>
            </w:r>
            <w:r w:rsidR="00A60137">
              <w:rPr>
                <w:sz w:val="28"/>
                <w:szCs w:val="28"/>
              </w:rPr>
              <w:t>33</w:t>
            </w:r>
            <w:r w:rsidRPr="005556CB">
              <w:rPr>
                <w:sz w:val="28"/>
                <w:szCs w:val="28"/>
              </w:rPr>
              <w:t xml:space="preserve">) </w:t>
            </w:r>
            <w:r w:rsidR="00A60137">
              <w:rPr>
                <w:sz w:val="28"/>
                <w:szCs w:val="28"/>
              </w:rPr>
              <w:t>272-47-11</w:t>
            </w:r>
          </w:p>
          <w:p w:rsidR="002523DB" w:rsidRPr="005556CB" w:rsidRDefault="005C2207" w:rsidP="00A60137">
            <w:pPr>
              <w:ind w:left="112" w:right="199"/>
              <w:jc w:val="both"/>
              <w:rPr>
                <w:sz w:val="28"/>
                <w:szCs w:val="28"/>
              </w:rPr>
            </w:pPr>
            <w:hyperlink r:id="rId8" w:history="1">
              <w:r w:rsidR="00A60137" w:rsidRPr="005400A9">
                <w:rPr>
                  <w:rStyle w:val="ad"/>
                  <w:sz w:val="28"/>
                  <w:szCs w:val="28"/>
                </w:rPr>
                <w:t>kadru</w:t>
              </w:r>
              <w:r w:rsidR="00A60137" w:rsidRPr="005400A9">
                <w:rPr>
                  <w:rStyle w:val="ad"/>
                  <w:sz w:val="28"/>
                  <w:szCs w:val="28"/>
                  <w:lang w:val="en-US"/>
                </w:rPr>
                <w:t>voldei</w:t>
              </w:r>
              <w:r w:rsidR="00A60137" w:rsidRPr="005400A9">
                <w:rPr>
                  <w:rStyle w:val="ad"/>
                  <w:sz w:val="28"/>
                  <w:szCs w:val="28"/>
                  <w:lang w:val="ru-RU"/>
                </w:rPr>
                <w:t>@</w:t>
              </w:r>
              <w:r w:rsidR="00A60137" w:rsidRPr="005400A9">
                <w:rPr>
                  <w:rStyle w:val="ad"/>
                  <w:sz w:val="28"/>
                  <w:szCs w:val="28"/>
                  <w:lang w:val="en-US"/>
                </w:rPr>
                <w:t>gmail</w:t>
              </w:r>
              <w:r w:rsidR="00A60137" w:rsidRPr="005400A9">
                <w:rPr>
                  <w:rStyle w:val="ad"/>
                  <w:sz w:val="28"/>
                  <w:szCs w:val="28"/>
                  <w:lang w:val="ru-RU"/>
                </w:rPr>
                <w:t>.</w:t>
              </w:r>
              <w:r w:rsidR="00A60137" w:rsidRPr="005400A9">
                <w:rPr>
                  <w:rStyle w:val="ad"/>
                  <w:sz w:val="28"/>
                  <w:szCs w:val="28"/>
                  <w:lang w:val="en-US"/>
                </w:rPr>
                <w:t>com</w:t>
              </w:r>
            </w:hyperlink>
            <w:r w:rsidR="00A60137" w:rsidRPr="004F5962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5556CB" w:rsidRPr="005556CB" w:rsidTr="008302A8">
        <w:tc>
          <w:tcPr>
            <w:tcW w:w="10680" w:type="dxa"/>
            <w:gridSpan w:val="4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Кваліфікаційні вимоги</w:t>
            </w:r>
          </w:p>
        </w:tc>
      </w:tr>
      <w:tr w:rsidR="005556CB" w:rsidRPr="004F5962" w:rsidTr="008302A8">
        <w:trPr>
          <w:gridAfter w:val="1"/>
          <w:wAfter w:w="10" w:type="dxa"/>
        </w:trPr>
        <w:tc>
          <w:tcPr>
            <w:tcW w:w="526" w:type="dxa"/>
          </w:tcPr>
          <w:p w:rsidR="002523DB" w:rsidRPr="004A61FD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A61FD">
              <w:rPr>
                <w:sz w:val="28"/>
                <w:szCs w:val="28"/>
              </w:rPr>
              <w:t>1</w:t>
            </w:r>
          </w:p>
        </w:tc>
        <w:tc>
          <w:tcPr>
            <w:tcW w:w="3170" w:type="dxa"/>
          </w:tcPr>
          <w:p w:rsidR="002523DB" w:rsidRPr="004A61FD" w:rsidRDefault="002523DB" w:rsidP="002523D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4A61FD">
              <w:rPr>
                <w:sz w:val="28"/>
                <w:szCs w:val="28"/>
              </w:rPr>
              <w:t>Освіта</w:t>
            </w:r>
          </w:p>
        </w:tc>
        <w:tc>
          <w:tcPr>
            <w:tcW w:w="6974" w:type="dxa"/>
          </w:tcPr>
          <w:p w:rsidR="002523DB" w:rsidRPr="004A61FD" w:rsidRDefault="00A038E8" w:rsidP="00B2599D">
            <w:pPr>
              <w:ind w:right="130"/>
              <w:jc w:val="both"/>
              <w:rPr>
                <w:sz w:val="28"/>
                <w:szCs w:val="28"/>
              </w:rPr>
            </w:pPr>
            <w:r w:rsidRPr="004A61FD">
              <w:rPr>
                <w:rStyle w:val="rvts0"/>
                <w:sz w:val="28"/>
                <w:szCs w:val="28"/>
              </w:rPr>
              <w:t>вища освіта</w:t>
            </w:r>
            <w:r w:rsidR="003C4115">
              <w:rPr>
                <w:rStyle w:val="rvts0"/>
                <w:sz w:val="28"/>
                <w:szCs w:val="28"/>
              </w:rPr>
              <w:t xml:space="preserve"> за освітнім ступенем не нижче </w:t>
            </w:r>
            <w:r w:rsidR="00B2599D">
              <w:rPr>
                <w:rStyle w:val="rvts0"/>
                <w:sz w:val="28"/>
                <w:szCs w:val="28"/>
              </w:rPr>
              <w:t>бакалавра, молодшого бакалавра</w:t>
            </w:r>
          </w:p>
        </w:tc>
      </w:tr>
      <w:tr w:rsidR="005556CB" w:rsidRPr="005556CB" w:rsidTr="008302A8">
        <w:trPr>
          <w:gridAfter w:val="1"/>
          <w:wAfter w:w="10" w:type="dxa"/>
        </w:trPr>
        <w:tc>
          <w:tcPr>
            <w:tcW w:w="526" w:type="dxa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170" w:type="dxa"/>
          </w:tcPr>
          <w:p w:rsidR="002523DB" w:rsidRPr="005556CB" w:rsidRDefault="002523DB" w:rsidP="002523D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974" w:type="dxa"/>
          </w:tcPr>
          <w:p w:rsidR="002523DB" w:rsidRPr="005556CB" w:rsidRDefault="00B2599D" w:rsidP="00B25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5556CB" w:rsidRPr="005556CB" w:rsidTr="008302A8">
        <w:trPr>
          <w:gridAfter w:val="1"/>
          <w:wAfter w:w="10" w:type="dxa"/>
        </w:trPr>
        <w:tc>
          <w:tcPr>
            <w:tcW w:w="526" w:type="dxa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3</w:t>
            </w:r>
          </w:p>
        </w:tc>
        <w:tc>
          <w:tcPr>
            <w:tcW w:w="3170" w:type="dxa"/>
          </w:tcPr>
          <w:p w:rsidR="002523DB" w:rsidRPr="005556CB" w:rsidRDefault="002523DB" w:rsidP="002523D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74" w:type="dxa"/>
          </w:tcPr>
          <w:p w:rsidR="002523DB" w:rsidRPr="005556CB" w:rsidRDefault="002523DB" w:rsidP="003C4115">
            <w:pPr>
              <w:ind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5556CB" w:rsidRPr="005556CB" w:rsidTr="008302A8">
        <w:tc>
          <w:tcPr>
            <w:tcW w:w="10680" w:type="dxa"/>
            <w:gridSpan w:val="4"/>
          </w:tcPr>
          <w:p w:rsidR="002523DB" w:rsidRPr="005B579B" w:rsidRDefault="002523DB" w:rsidP="00EC3C05">
            <w:pPr>
              <w:ind w:right="130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5556CB" w:rsidRPr="005556CB" w:rsidTr="008302A8">
        <w:trPr>
          <w:gridAfter w:val="1"/>
          <w:wAfter w:w="10" w:type="dxa"/>
        </w:trPr>
        <w:tc>
          <w:tcPr>
            <w:tcW w:w="3696" w:type="dxa"/>
            <w:gridSpan w:val="2"/>
          </w:tcPr>
          <w:p w:rsidR="002523DB" w:rsidRPr="005B579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Вимога</w:t>
            </w:r>
          </w:p>
        </w:tc>
        <w:tc>
          <w:tcPr>
            <w:tcW w:w="6974" w:type="dxa"/>
          </w:tcPr>
          <w:p w:rsidR="002523DB" w:rsidRPr="005B579B" w:rsidRDefault="002523DB" w:rsidP="00EC3C05">
            <w:pPr>
              <w:ind w:right="130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Компоненти вимоги</w:t>
            </w:r>
          </w:p>
        </w:tc>
      </w:tr>
      <w:tr w:rsidR="00042515" w:rsidRPr="005556CB" w:rsidTr="008302A8">
        <w:trPr>
          <w:gridAfter w:val="1"/>
          <w:wAfter w:w="10" w:type="dxa"/>
        </w:trPr>
        <w:tc>
          <w:tcPr>
            <w:tcW w:w="526" w:type="dxa"/>
          </w:tcPr>
          <w:p w:rsidR="00042515" w:rsidRPr="007A5443" w:rsidRDefault="00042515" w:rsidP="002C1E1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A5443">
              <w:rPr>
                <w:sz w:val="28"/>
                <w:szCs w:val="28"/>
              </w:rPr>
              <w:t>1.</w:t>
            </w:r>
          </w:p>
        </w:tc>
        <w:tc>
          <w:tcPr>
            <w:tcW w:w="3170" w:type="dxa"/>
          </w:tcPr>
          <w:p w:rsidR="00042515" w:rsidRPr="007A5443" w:rsidRDefault="009A43A1" w:rsidP="009A43A1">
            <w:pPr>
              <w:tabs>
                <w:tab w:val="left" w:pos="1342"/>
              </w:tabs>
              <w:ind w:right="57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Прийняття ефективних рішень</w:t>
            </w:r>
          </w:p>
        </w:tc>
        <w:tc>
          <w:tcPr>
            <w:tcW w:w="6974" w:type="dxa"/>
          </w:tcPr>
          <w:p w:rsidR="009A43A1" w:rsidRPr="00F4089C" w:rsidRDefault="009A43A1" w:rsidP="009A43A1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здатність приймати вчасні та виважені рішення;</w:t>
            </w:r>
          </w:p>
          <w:p w:rsidR="009A43A1" w:rsidRPr="00F4089C" w:rsidRDefault="009A43A1" w:rsidP="009A43A1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аналіз альтернатив;</w:t>
            </w:r>
          </w:p>
          <w:p w:rsidR="009A43A1" w:rsidRPr="00F4089C" w:rsidRDefault="009A43A1" w:rsidP="009A43A1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- спроможність іти на виважений ризик;</w:t>
            </w:r>
          </w:p>
          <w:p w:rsidR="00042515" w:rsidRPr="003C4115" w:rsidRDefault="009A43A1" w:rsidP="009A43A1">
            <w:pPr>
              <w:spacing w:line="264" w:lineRule="atLeast"/>
              <w:jc w:val="both"/>
              <w:textAlignment w:val="baseline"/>
              <w:rPr>
                <w:sz w:val="28"/>
                <w:szCs w:val="28"/>
              </w:rPr>
            </w:pPr>
            <w:r w:rsidRPr="00F4089C">
              <w:rPr>
                <w:sz w:val="28"/>
                <w:szCs w:val="28"/>
              </w:rPr>
              <w:t>- автономність та ініціативність щодо пропозицій і рішень</w:t>
            </w:r>
          </w:p>
        </w:tc>
      </w:tr>
      <w:tr w:rsidR="00042515" w:rsidRPr="005556CB" w:rsidTr="008302A8">
        <w:trPr>
          <w:gridAfter w:val="1"/>
          <w:wAfter w:w="10" w:type="dxa"/>
        </w:trPr>
        <w:tc>
          <w:tcPr>
            <w:tcW w:w="526" w:type="dxa"/>
          </w:tcPr>
          <w:p w:rsidR="00042515" w:rsidRPr="007A5443" w:rsidRDefault="00042515" w:rsidP="002C1E1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A5443">
              <w:rPr>
                <w:sz w:val="28"/>
                <w:szCs w:val="28"/>
              </w:rPr>
              <w:t>2.</w:t>
            </w:r>
          </w:p>
        </w:tc>
        <w:tc>
          <w:tcPr>
            <w:tcW w:w="3170" w:type="dxa"/>
          </w:tcPr>
          <w:p w:rsidR="00042515" w:rsidRPr="007A5443" w:rsidRDefault="009A43A1" w:rsidP="009A4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/>
              <w:rPr>
                <w:rFonts w:eastAsia="Times New Roman"/>
                <w:sz w:val="28"/>
                <w:szCs w:val="28"/>
              </w:rPr>
            </w:pPr>
            <w:r w:rsidRPr="00F4089C">
              <w:rPr>
                <w:rFonts w:eastAsia="Times New Roman"/>
                <w:color w:val="000000"/>
                <w:sz w:val="28"/>
                <w:szCs w:val="28"/>
              </w:rPr>
              <w:t>Відповідальність</w:t>
            </w:r>
          </w:p>
        </w:tc>
        <w:tc>
          <w:tcPr>
            <w:tcW w:w="6974" w:type="dxa"/>
          </w:tcPr>
          <w:p w:rsidR="009A43A1" w:rsidRPr="00F4089C" w:rsidRDefault="009A43A1" w:rsidP="009A43A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F4089C">
              <w:rPr>
                <w:rFonts w:eastAsia="Times New Roman"/>
                <w:color w:val="000000"/>
                <w:sz w:val="28"/>
                <w:szCs w:val="28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9A43A1" w:rsidRPr="00F4089C" w:rsidRDefault="009A43A1" w:rsidP="009A43A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78" w:right="272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F4089C">
              <w:rPr>
                <w:rFonts w:eastAsia="Times New Roman"/>
                <w:color w:val="000000"/>
                <w:sz w:val="28"/>
                <w:szCs w:val="28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042515" w:rsidRPr="003C4115" w:rsidRDefault="009A43A1" w:rsidP="009A43A1">
            <w:pPr>
              <w:spacing w:line="264" w:lineRule="atLeast"/>
              <w:jc w:val="both"/>
              <w:textAlignment w:val="baseline"/>
              <w:rPr>
                <w:rFonts w:eastAsia="Times New Roman"/>
                <w:sz w:val="28"/>
                <w:szCs w:val="28"/>
              </w:rPr>
            </w:pPr>
            <w:r w:rsidRPr="00F4089C">
              <w:rPr>
                <w:rFonts w:eastAsia="Times New Roman"/>
                <w:color w:val="000000"/>
                <w:sz w:val="28"/>
                <w:szCs w:val="28"/>
              </w:rPr>
              <w:t>здатність брати на себе зобов’язання, чітко їх дотримуватись і виконувати</w:t>
            </w:r>
          </w:p>
        </w:tc>
      </w:tr>
      <w:tr w:rsidR="00042515" w:rsidRPr="005556CB" w:rsidTr="008302A8">
        <w:trPr>
          <w:gridAfter w:val="1"/>
          <w:wAfter w:w="10" w:type="dxa"/>
        </w:trPr>
        <w:tc>
          <w:tcPr>
            <w:tcW w:w="526" w:type="dxa"/>
          </w:tcPr>
          <w:p w:rsidR="00042515" w:rsidRPr="007A5443" w:rsidRDefault="00042515" w:rsidP="002C1E1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A5443">
              <w:rPr>
                <w:sz w:val="28"/>
                <w:szCs w:val="28"/>
              </w:rPr>
              <w:t>3.</w:t>
            </w:r>
          </w:p>
        </w:tc>
        <w:tc>
          <w:tcPr>
            <w:tcW w:w="3170" w:type="dxa"/>
          </w:tcPr>
          <w:p w:rsidR="00042515" w:rsidRPr="007A5443" w:rsidRDefault="009A43A1" w:rsidP="009A43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/>
              <w:rPr>
                <w:rFonts w:eastAsia="Times New Roman"/>
                <w:sz w:val="28"/>
                <w:szCs w:val="28"/>
              </w:rPr>
            </w:pPr>
            <w:r w:rsidRPr="00F4089C">
              <w:rPr>
                <w:rFonts w:eastAsia="Times New Roman"/>
                <w:sz w:val="28"/>
                <w:szCs w:val="28"/>
              </w:rPr>
              <w:t>Цифрова грамотність</w:t>
            </w:r>
          </w:p>
        </w:tc>
        <w:tc>
          <w:tcPr>
            <w:tcW w:w="6974" w:type="dxa"/>
          </w:tcPr>
          <w:p w:rsidR="009A43A1" w:rsidRPr="00F4089C" w:rsidRDefault="009A43A1" w:rsidP="009A43A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F4089C">
              <w:rPr>
                <w:rFonts w:eastAsia="Times New Roman"/>
                <w:sz w:val="28"/>
                <w:szCs w:val="28"/>
              </w:rPr>
              <w:t>вміння використовувати  комп’ютерні пристрої, базове офісне та спеціалізоване програмне забезпечення для ефективного виконання  своїх посадових обов'язків;</w:t>
            </w:r>
          </w:p>
          <w:p w:rsidR="009A43A1" w:rsidRPr="00F4089C" w:rsidRDefault="009A43A1" w:rsidP="009A43A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F4089C">
              <w:rPr>
                <w:rFonts w:eastAsia="Times New Roman"/>
                <w:sz w:val="28"/>
                <w:szCs w:val="28"/>
              </w:rPr>
              <w:lastRenderedPageBreak/>
              <w:t xml:space="preserve">вміння використовувати сервіси </w:t>
            </w:r>
            <w:proofErr w:type="spellStart"/>
            <w:r w:rsidRPr="00F4089C">
              <w:rPr>
                <w:rFonts w:eastAsia="Times New Roman"/>
                <w:sz w:val="28"/>
                <w:szCs w:val="28"/>
              </w:rPr>
              <w:t>інтернету</w:t>
            </w:r>
            <w:proofErr w:type="spellEnd"/>
            <w:r w:rsidRPr="00F4089C">
              <w:rPr>
                <w:rFonts w:eastAsia="Times New Roman"/>
                <w:sz w:val="28"/>
                <w:szCs w:val="28"/>
              </w:rPr>
              <w:t xml:space="preserve"> для ефективного пошуку  потрібної інформації; вміння перевіряти надійність джерел і достовірність  даних та інформації у цифровому середовищі;  </w:t>
            </w:r>
          </w:p>
          <w:p w:rsidR="009A43A1" w:rsidRPr="00F4089C" w:rsidRDefault="009A43A1" w:rsidP="009A43A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F4089C">
              <w:rPr>
                <w:rFonts w:eastAsia="Times New Roman"/>
                <w:sz w:val="28"/>
                <w:szCs w:val="28"/>
              </w:rPr>
              <w:t>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:rsidR="009A43A1" w:rsidRPr="00F4089C" w:rsidRDefault="009A43A1" w:rsidP="009A43A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F4089C">
              <w:rPr>
                <w:rFonts w:eastAsia="Times New Roman"/>
                <w:sz w:val="28"/>
                <w:szCs w:val="28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9A43A1" w:rsidRPr="00F4089C" w:rsidRDefault="009A43A1" w:rsidP="009A43A1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1"/>
              </w:tabs>
              <w:ind w:left="178" w:right="130" w:firstLine="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F4089C">
              <w:rPr>
                <w:rFonts w:eastAsia="Times New Roman"/>
                <w:sz w:val="28"/>
                <w:szCs w:val="28"/>
              </w:rPr>
              <w:t xml:space="preserve"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</w:t>
            </w:r>
            <w:proofErr w:type="spellStart"/>
            <w:r w:rsidRPr="00F4089C">
              <w:rPr>
                <w:rFonts w:eastAsia="Times New Roman"/>
                <w:sz w:val="28"/>
                <w:szCs w:val="28"/>
              </w:rPr>
              <w:t>онлайн</w:t>
            </w:r>
            <w:proofErr w:type="spellEnd"/>
            <w:r w:rsidRPr="00F4089C">
              <w:rPr>
                <w:rFonts w:eastAsia="Times New Roman"/>
                <w:sz w:val="28"/>
                <w:szCs w:val="28"/>
              </w:rPr>
              <w:t xml:space="preserve"> календарі, сервіси для підготовки та  спільного редагування документів, вміти користуватись кваліфікованим електронним підписом (КЕП);</w:t>
            </w:r>
          </w:p>
          <w:p w:rsidR="00042515" w:rsidRPr="00E9228F" w:rsidRDefault="009A43A1" w:rsidP="00A03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5"/>
              </w:tabs>
              <w:ind w:left="132" w:right="272"/>
              <w:jc w:val="both"/>
              <w:rPr>
                <w:rFonts w:eastAsia="Times New Roman"/>
                <w:sz w:val="28"/>
                <w:szCs w:val="28"/>
              </w:rPr>
            </w:pPr>
            <w:r w:rsidRPr="00F4089C">
              <w:rPr>
                <w:rFonts w:eastAsia="Times New Roman"/>
                <w:sz w:val="28"/>
                <w:szCs w:val="28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042515" w:rsidRPr="005556CB" w:rsidTr="008302A8">
        <w:tc>
          <w:tcPr>
            <w:tcW w:w="10680" w:type="dxa"/>
            <w:gridSpan w:val="4"/>
          </w:tcPr>
          <w:p w:rsidR="00042515" w:rsidRPr="005556CB" w:rsidRDefault="00042515" w:rsidP="00FD205C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Професійні знання</w:t>
            </w:r>
          </w:p>
        </w:tc>
      </w:tr>
      <w:tr w:rsidR="00042515" w:rsidRPr="005556CB" w:rsidTr="008302A8">
        <w:trPr>
          <w:gridAfter w:val="1"/>
          <w:wAfter w:w="10" w:type="dxa"/>
        </w:trPr>
        <w:tc>
          <w:tcPr>
            <w:tcW w:w="3696" w:type="dxa"/>
            <w:gridSpan w:val="2"/>
          </w:tcPr>
          <w:p w:rsidR="00042515" w:rsidRPr="005556CB" w:rsidRDefault="00042515" w:rsidP="00FD20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Вимога</w:t>
            </w:r>
          </w:p>
        </w:tc>
        <w:tc>
          <w:tcPr>
            <w:tcW w:w="6974" w:type="dxa"/>
          </w:tcPr>
          <w:p w:rsidR="00042515" w:rsidRPr="005556CB" w:rsidRDefault="00042515" w:rsidP="00FD205C">
            <w:pPr>
              <w:ind w:right="164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Компоненти вимоги</w:t>
            </w:r>
          </w:p>
        </w:tc>
      </w:tr>
      <w:tr w:rsidR="00042515" w:rsidRPr="005556CB" w:rsidTr="008302A8">
        <w:trPr>
          <w:gridAfter w:val="1"/>
          <w:wAfter w:w="10" w:type="dxa"/>
        </w:trPr>
        <w:tc>
          <w:tcPr>
            <w:tcW w:w="526" w:type="dxa"/>
          </w:tcPr>
          <w:p w:rsidR="00042515" w:rsidRPr="005556CB" w:rsidRDefault="00042515" w:rsidP="00FD20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3170" w:type="dxa"/>
          </w:tcPr>
          <w:p w:rsidR="00042515" w:rsidRPr="005556CB" w:rsidRDefault="00042515" w:rsidP="00FD205C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974" w:type="dxa"/>
          </w:tcPr>
          <w:p w:rsidR="00422C5B" w:rsidRPr="005556CB" w:rsidRDefault="00422C5B" w:rsidP="00422C5B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Знання:</w:t>
            </w:r>
          </w:p>
          <w:p w:rsidR="00422C5B" w:rsidRDefault="00422C5B" w:rsidP="00422C5B">
            <w:pPr>
              <w:ind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Конституція України;</w:t>
            </w:r>
          </w:p>
          <w:p w:rsidR="00422C5B" w:rsidRDefault="00422C5B" w:rsidP="00422C5B">
            <w:pPr>
              <w:ind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Цивільний кодекс України;</w:t>
            </w:r>
          </w:p>
          <w:p w:rsidR="00422C5B" w:rsidRDefault="00422C5B" w:rsidP="00422C5B">
            <w:pPr>
              <w:ind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Господарський кодекс України;</w:t>
            </w:r>
          </w:p>
          <w:p w:rsidR="00422C5B" w:rsidRDefault="00422C5B" w:rsidP="00422C5B">
            <w:pPr>
              <w:ind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Бюджетний кодекс України;</w:t>
            </w:r>
          </w:p>
          <w:p w:rsidR="00422C5B" w:rsidRDefault="00422C5B" w:rsidP="00422C5B">
            <w:pPr>
              <w:ind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Кодекс законів про працю України;</w:t>
            </w:r>
          </w:p>
          <w:p w:rsidR="00422C5B" w:rsidRDefault="00422C5B" w:rsidP="00422C5B">
            <w:pPr>
              <w:ind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України «Про публічні закупівлі»;</w:t>
            </w:r>
          </w:p>
          <w:p w:rsidR="00422C5B" w:rsidRDefault="00422C5B" w:rsidP="00422C5B">
            <w:pPr>
              <w:ind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України «Про захист економічної конкуренції»;</w:t>
            </w:r>
          </w:p>
          <w:p w:rsidR="00422C5B" w:rsidRDefault="00422C5B" w:rsidP="00422C5B">
            <w:pPr>
              <w:ind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України «Про Антимонопольний комітет України»;</w:t>
            </w:r>
          </w:p>
          <w:p w:rsidR="007173A0" w:rsidRPr="005556CB" w:rsidRDefault="00422C5B" w:rsidP="00422C5B">
            <w:pPr>
              <w:ind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України «Про основні засади здійснення державного фінансового контролю в Україні»</w:t>
            </w:r>
          </w:p>
        </w:tc>
      </w:tr>
    </w:tbl>
    <w:p w:rsidR="004A10A8" w:rsidRPr="005556CB" w:rsidRDefault="004A10A8" w:rsidP="00EE19CA">
      <w:pPr>
        <w:rPr>
          <w:sz w:val="28"/>
          <w:szCs w:val="28"/>
        </w:rPr>
      </w:pPr>
    </w:p>
    <w:sectPr w:rsidR="004A10A8" w:rsidRPr="005556CB" w:rsidSect="006D3F25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27DCE"/>
    <w:multiLevelType w:val="hybridMultilevel"/>
    <w:tmpl w:val="50A8A3FE"/>
    <w:lvl w:ilvl="0" w:tplc="085048DA">
      <w:numFmt w:val="bullet"/>
      <w:lvlText w:val="-"/>
      <w:lvlJc w:val="left"/>
      <w:pPr>
        <w:ind w:left="23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1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>
    <w:nsid w:val="3F9F68BA"/>
    <w:multiLevelType w:val="multilevel"/>
    <w:tmpl w:val="D4C07D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464647C"/>
    <w:multiLevelType w:val="hybridMultilevel"/>
    <w:tmpl w:val="FD428F9A"/>
    <w:lvl w:ilvl="0" w:tplc="C0FE50C4">
      <w:start w:val="1"/>
      <w:numFmt w:val="bullet"/>
      <w:lvlText w:val="-"/>
      <w:lvlJc w:val="left"/>
      <w:pPr>
        <w:ind w:left="49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5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6">
    <w:nsid w:val="46C4193D"/>
    <w:multiLevelType w:val="hybridMultilevel"/>
    <w:tmpl w:val="909A0F38"/>
    <w:lvl w:ilvl="0" w:tplc="5B16DE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C62B7"/>
    <w:multiLevelType w:val="hybridMultilevel"/>
    <w:tmpl w:val="25801BC2"/>
    <w:lvl w:ilvl="0" w:tplc="97E84E52">
      <w:start w:val="3"/>
      <w:numFmt w:val="bullet"/>
      <w:lvlText w:val="-"/>
      <w:lvlJc w:val="left"/>
      <w:pPr>
        <w:ind w:left="53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8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6D78F6"/>
    <w:multiLevelType w:val="hybridMultilevel"/>
    <w:tmpl w:val="7C3CB1BE"/>
    <w:lvl w:ilvl="0" w:tplc="F198D7C6">
      <w:start w:val="2"/>
      <w:numFmt w:val="bullet"/>
      <w:lvlText w:val="-"/>
      <w:lvlJc w:val="left"/>
      <w:pPr>
        <w:ind w:left="53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11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607FBC"/>
    <w:multiLevelType w:val="hybridMultilevel"/>
    <w:tmpl w:val="20629D6E"/>
    <w:lvl w:ilvl="0" w:tplc="3996A980">
      <w:start w:val="2"/>
      <w:numFmt w:val="bullet"/>
      <w:lvlText w:val="-"/>
      <w:lvlJc w:val="left"/>
      <w:pPr>
        <w:ind w:left="53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13">
    <w:nsid w:val="77CE792A"/>
    <w:multiLevelType w:val="multilevel"/>
    <w:tmpl w:val="4B92A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1222C8"/>
    <w:multiLevelType w:val="hybridMultilevel"/>
    <w:tmpl w:val="D17059FA"/>
    <w:lvl w:ilvl="0" w:tplc="9EB64E1A">
      <w:start w:val="3"/>
      <w:numFmt w:val="bullet"/>
      <w:lvlText w:val="-"/>
      <w:lvlJc w:val="left"/>
      <w:pPr>
        <w:ind w:left="53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9"/>
  </w:num>
  <w:num w:numId="7">
    <w:abstractNumId w:val="2"/>
  </w:num>
  <w:num w:numId="8">
    <w:abstractNumId w:val="13"/>
  </w:num>
  <w:num w:numId="9">
    <w:abstractNumId w:val="6"/>
  </w:num>
  <w:num w:numId="10">
    <w:abstractNumId w:val="14"/>
  </w:num>
  <w:num w:numId="11">
    <w:abstractNumId w:val="10"/>
  </w:num>
  <w:num w:numId="12">
    <w:abstractNumId w:val="12"/>
  </w:num>
  <w:num w:numId="13">
    <w:abstractNumId w:val="7"/>
  </w:num>
  <w:num w:numId="14">
    <w:abstractNumId w:val="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46B87"/>
    <w:rsid w:val="0000446D"/>
    <w:rsid w:val="00033439"/>
    <w:rsid w:val="00033C33"/>
    <w:rsid w:val="00042515"/>
    <w:rsid w:val="00047206"/>
    <w:rsid w:val="000521BA"/>
    <w:rsid w:val="00066013"/>
    <w:rsid w:val="00080739"/>
    <w:rsid w:val="00086A88"/>
    <w:rsid w:val="0009529F"/>
    <w:rsid w:val="000A2BC1"/>
    <w:rsid w:val="000A7AF0"/>
    <w:rsid w:val="000C746E"/>
    <w:rsid w:val="000D04A8"/>
    <w:rsid w:val="000E6553"/>
    <w:rsid w:val="000F6F1A"/>
    <w:rsid w:val="00104699"/>
    <w:rsid w:val="00114582"/>
    <w:rsid w:val="001151D7"/>
    <w:rsid w:val="001247B9"/>
    <w:rsid w:val="00143403"/>
    <w:rsid w:val="001564DB"/>
    <w:rsid w:val="0017085F"/>
    <w:rsid w:val="00173762"/>
    <w:rsid w:val="00173C08"/>
    <w:rsid w:val="001E3629"/>
    <w:rsid w:val="00205534"/>
    <w:rsid w:val="00251AB8"/>
    <w:rsid w:val="002523DB"/>
    <w:rsid w:val="002534F1"/>
    <w:rsid w:val="002561D9"/>
    <w:rsid w:val="002745F3"/>
    <w:rsid w:val="002776DF"/>
    <w:rsid w:val="00280B7E"/>
    <w:rsid w:val="00282084"/>
    <w:rsid w:val="00290CD6"/>
    <w:rsid w:val="002916C8"/>
    <w:rsid w:val="00292751"/>
    <w:rsid w:val="00296587"/>
    <w:rsid w:val="002A4844"/>
    <w:rsid w:val="002B065E"/>
    <w:rsid w:val="002B747E"/>
    <w:rsid w:val="002C66DF"/>
    <w:rsid w:val="002D1A0F"/>
    <w:rsid w:val="002D1D89"/>
    <w:rsid w:val="002E79D9"/>
    <w:rsid w:val="002F759D"/>
    <w:rsid w:val="003102A1"/>
    <w:rsid w:val="00312657"/>
    <w:rsid w:val="00315E53"/>
    <w:rsid w:val="003255D4"/>
    <w:rsid w:val="0032699A"/>
    <w:rsid w:val="003347F8"/>
    <w:rsid w:val="00353294"/>
    <w:rsid w:val="00357165"/>
    <w:rsid w:val="00362B3B"/>
    <w:rsid w:val="003633F9"/>
    <w:rsid w:val="00371950"/>
    <w:rsid w:val="00374EF4"/>
    <w:rsid w:val="0037612E"/>
    <w:rsid w:val="00377172"/>
    <w:rsid w:val="003776CC"/>
    <w:rsid w:val="0038737A"/>
    <w:rsid w:val="00390559"/>
    <w:rsid w:val="003B6E85"/>
    <w:rsid w:val="003C4115"/>
    <w:rsid w:val="003C5CC2"/>
    <w:rsid w:val="003E308B"/>
    <w:rsid w:val="00413B9D"/>
    <w:rsid w:val="00422C5B"/>
    <w:rsid w:val="00427FFD"/>
    <w:rsid w:val="0043399E"/>
    <w:rsid w:val="0044034A"/>
    <w:rsid w:val="00440BAF"/>
    <w:rsid w:val="0046383A"/>
    <w:rsid w:val="00471809"/>
    <w:rsid w:val="00474F76"/>
    <w:rsid w:val="0047516F"/>
    <w:rsid w:val="0047521E"/>
    <w:rsid w:val="00482BF4"/>
    <w:rsid w:val="00483CCA"/>
    <w:rsid w:val="00485ECE"/>
    <w:rsid w:val="004A10A8"/>
    <w:rsid w:val="004A61FD"/>
    <w:rsid w:val="004C5A9A"/>
    <w:rsid w:val="004D4127"/>
    <w:rsid w:val="004E772E"/>
    <w:rsid w:val="004F5082"/>
    <w:rsid w:val="004F5962"/>
    <w:rsid w:val="00502751"/>
    <w:rsid w:val="00515923"/>
    <w:rsid w:val="00515F27"/>
    <w:rsid w:val="0052565F"/>
    <w:rsid w:val="00527382"/>
    <w:rsid w:val="00533387"/>
    <w:rsid w:val="005556CB"/>
    <w:rsid w:val="00571F32"/>
    <w:rsid w:val="00581919"/>
    <w:rsid w:val="00596B35"/>
    <w:rsid w:val="0059795F"/>
    <w:rsid w:val="005A001C"/>
    <w:rsid w:val="005A7DB4"/>
    <w:rsid w:val="005B2D8B"/>
    <w:rsid w:val="005B579B"/>
    <w:rsid w:val="005C2207"/>
    <w:rsid w:val="005C40EA"/>
    <w:rsid w:val="005D51C0"/>
    <w:rsid w:val="005D6F13"/>
    <w:rsid w:val="005E0926"/>
    <w:rsid w:val="005E76F0"/>
    <w:rsid w:val="005F54D9"/>
    <w:rsid w:val="005F59A2"/>
    <w:rsid w:val="00600DCD"/>
    <w:rsid w:val="00611CB2"/>
    <w:rsid w:val="00621A9D"/>
    <w:rsid w:val="006235B4"/>
    <w:rsid w:val="00626F90"/>
    <w:rsid w:val="00660CB1"/>
    <w:rsid w:val="00660E2F"/>
    <w:rsid w:val="0066252D"/>
    <w:rsid w:val="0067084B"/>
    <w:rsid w:val="00675C21"/>
    <w:rsid w:val="006769D9"/>
    <w:rsid w:val="00685236"/>
    <w:rsid w:val="006A396A"/>
    <w:rsid w:val="006B26EA"/>
    <w:rsid w:val="006C3872"/>
    <w:rsid w:val="006D3F25"/>
    <w:rsid w:val="006D6AC1"/>
    <w:rsid w:val="006F31B4"/>
    <w:rsid w:val="00701DC3"/>
    <w:rsid w:val="00701E9B"/>
    <w:rsid w:val="00703877"/>
    <w:rsid w:val="0070613D"/>
    <w:rsid w:val="0071465B"/>
    <w:rsid w:val="007173A0"/>
    <w:rsid w:val="0072240D"/>
    <w:rsid w:val="0072578B"/>
    <w:rsid w:val="00736AEF"/>
    <w:rsid w:val="0073767A"/>
    <w:rsid w:val="0074459B"/>
    <w:rsid w:val="00761D82"/>
    <w:rsid w:val="007903BF"/>
    <w:rsid w:val="007A2042"/>
    <w:rsid w:val="007A28CE"/>
    <w:rsid w:val="007A5443"/>
    <w:rsid w:val="007A60F6"/>
    <w:rsid w:val="007B5388"/>
    <w:rsid w:val="007C38ED"/>
    <w:rsid w:val="00802EAC"/>
    <w:rsid w:val="00805FE9"/>
    <w:rsid w:val="008230E0"/>
    <w:rsid w:val="00823187"/>
    <w:rsid w:val="008302A8"/>
    <w:rsid w:val="008302FF"/>
    <w:rsid w:val="00846B87"/>
    <w:rsid w:val="00862F63"/>
    <w:rsid w:val="00885AA9"/>
    <w:rsid w:val="00894986"/>
    <w:rsid w:val="008E3F0D"/>
    <w:rsid w:val="00910C8A"/>
    <w:rsid w:val="00915906"/>
    <w:rsid w:val="00922464"/>
    <w:rsid w:val="00930C0D"/>
    <w:rsid w:val="009459F3"/>
    <w:rsid w:val="00946628"/>
    <w:rsid w:val="009532D0"/>
    <w:rsid w:val="00956478"/>
    <w:rsid w:val="009706B7"/>
    <w:rsid w:val="0097162B"/>
    <w:rsid w:val="00972EE2"/>
    <w:rsid w:val="00973DB2"/>
    <w:rsid w:val="00980B90"/>
    <w:rsid w:val="0098519B"/>
    <w:rsid w:val="009861E1"/>
    <w:rsid w:val="00991878"/>
    <w:rsid w:val="00994250"/>
    <w:rsid w:val="00995803"/>
    <w:rsid w:val="009A43A1"/>
    <w:rsid w:val="009B40BE"/>
    <w:rsid w:val="009E0EEA"/>
    <w:rsid w:val="009E3613"/>
    <w:rsid w:val="009E6126"/>
    <w:rsid w:val="009F2F21"/>
    <w:rsid w:val="00A03275"/>
    <w:rsid w:val="00A033B1"/>
    <w:rsid w:val="00A038E8"/>
    <w:rsid w:val="00A10170"/>
    <w:rsid w:val="00A13B42"/>
    <w:rsid w:val="00A26DF2"/>
    <w:rsid w:val="00A41D3F"/>
    <w:rsid w:val="00A60137"/>
    <w:rsid w:val="00A65B1B"/>
    <w:rsid w:val="00A85000"/>
    <w:rsid w:val="00AA2DB6"/>
    <w:rsid w:val="00AF6B1B"/>
    <w:rsid w:val="00AF7C49"/>
    <w:rsid w:val="00B107F1"/>
    <w:rsid w:val="00B1463A"/>
    <w:rsid w:val="00B21F1E"/>
    <w:rsid w:val="00B2599D"/>
    <w:rsid w:val="00B572F5"/>
    <w:rsid w:val="00BB4DA4"/>
    <w:rsid w:val="00BC20A1"/>
    <w:rsid w:val="00BC2209"/>
    <w:rsid w:val="00BD34FE"/>
    <w:rsid w:val="00BD7985"/>
    <w:rsid w:val="00BE55EF"/>
    <w:rsid w:val="00C03EE2"/>
    <w:rsid w:val="00C16652"/>
    <w:rsid w:val="00C16BB5"/>
    <w:rsid w:val="00C33052"/>
    <w:rsid w:val="00C403CA"/>
    <w:rsid w:val="00C42E68"/>
    <w:rsid w:val="00C43185"/>
    <w:rsid w:val="00C5734A"/>
    <w:rsid w:val="00C6427E"/>
    <w:rsid w:val="00C66373"/>
    <w:rsid w:val="00C723A1"/>
    <w:rsid w:val="00C81045"/>
    <w:rsid w:val="00C85C85"/>
    <w:rsid w:val="00C95790"/>
    <w:rsid w:val="00C9663E"/>
    <w:rsid w:val="00CB710C"/>
    <w:rsid w:val="00CE1E97"/>
    <w:rsid w:val="00CE43A2"/>
    <w:rsid w:val="00CE77A6"/>
    <w:rsid w:val="00D10233"/>
    <w:rsid w:val="00D11247"/>
    <w:rsid w:val="00D1162A"/>
    <w:rsid w:val="00D12C59"/>
    <w:rsid w:val="00D14D26"/>
    <w:rsid w:val="00D2701F"/>
    <w:rsid w:val="00D336BE"/>
    <w:rsid w:val="00D43AE6"/>
    <w:rsid w:val="00D47C5B"/>
    <w:rsid w:val="00D52A94"/>
    <w:rsid w:val="00D60AD4"/>
    <w:rsid w:val="00D7415D"/>
    <w:rsid w:val="00D75D68"/>
    <w:rsid w:val="00D8100A"/>
    <w:rsid w:val="00D93737"/>
    <w:rsid w:val="00D93CA1"/>
    <w:rsid w:val="00DA35F1"/>
    <w:rsid w:val="00DA4AE9"/>
    <w:rsid w:val="00DB6E65"/>
    <w:rsid w:val="00DB7DFF"/>
    <w:rsid w:val="00DD226D"/>
    <w:rsid w:val="00DF1268"/>
    <w:rsid w:val="00DF2252"/>
    <w:rsid w:val="00DF4E97"/>
    <w:rsid w:val="00DF5B00"/>
    <w:rsid w:val="00E0224B"/>
    <w:rsid w:val="00E036CF"/>
    <w:rsid w:val="00E254F2"/>
    <w:rsid w:val="00E3110A"/>
    <w:rsid w:val="00E3556A"/>
    <w:rsid w:val="00E47C35"/>
    <w:rsid w:val="00E70998"/>
    <w:rsid w:val="00E76BE8"/>
    <w:rsid w:val="00E8260F"/>
    <w:rsid w:val="00E9228F"/>
    <w:rsid w:val="00E93E23"/>
    <w:rsid w:val="00E96A38"/>
    <w:rsid w:val="00E97C71"/>
    <w:rsid w:val="00EA250D"/>
    <w:rsid w:val="00EA4331"/>
    <w:rsid w:val="00EA6A0D"/>
    <w:rsid w:val="00EB00D1"/>
    <w:rsid w:val="00EC3C05"/>
    <w:rsid w:val="00EC645A"/>
    <w:rsid w:val="00ED5A98"/>
    <w:rsid w:val="00EE19CA"/>
    <w:rsid w:val="00F019B7"/>
    <w:rsid w:val="00F04E30"/>
    <w:rsid w:val="00F1217E"/>
    <w:rsid w:val="00F31E91"/>
    <w:rsid w:val="00F34A1C"/>
    <w:rsid w:val="00F37D37"/>
    <w:rsid w:val="00F4441F"/>
    <w:rsid w:val="00F7312D"/>
    <w:rsid w:val="00F74770"/>
    <w:rsid w:val="00FA5944"/>
    <w:rsid w:val="00FC52BC"/>
    <w:rsid w:val="00FD205C"/>
    <w:rsid w:val="00FD3C61"/>
    <w:rsid w:val="00FE549C"/>
    <w:rsid w:val="00FF1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Название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styleId="ad">
    <w:name w:val="Hyperlink"/>
    <w:basedOn w:val="a0"/>
    <w:uiPriority w:val="99"/>
    <w:unhideWhenUsed/>
    <w:rsid w:val="00A60137"/>
    <w:rPr>
      <w:color w:val="0563C1" w:themeColor="hyperlink"/>
      <w:u w:val="single"/>
    </w:rPr>
  </w:style>
  <w:style w:type="character" w:customStyle="1" w:styleId="ae">
    <w:name w:val="Основной текст_"/>
    <w:basedOn w:val="a0"/>
    <w:link w:val="1"/>
    <w:locked/>
    <w:rsid w:val="009F2F2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e"/>
    <w:rsid w:val="009F2F21"/>
    <w:pPr>
      <w:widowControl w:val="0"/>
      <w:shd w:val="clear" w:color="auto" w:fill="FFFFFF"/>
      <w:ind w:firstLine="400"/>
    </w:pPr>
    <w:rPr>
      <w:rFonts w:eastAsia="Times New Roman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uvoldei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E8E31-6AA3-4E6F-B230-FE7B14D36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4</Pages>
  <Words>4591</Words>
  <Characters>2617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Бойчук</cp:lastModifiedBy>
  <cp:revision>58</cp:revision>
  <cp:lastPrinted>2021-05-26T07:00:00Z</cp:lastPrinted>
  <dcterms:created xsi:type="dcterms:W3CDTF">2021-03-23T15:15:00Z</dcterms:created>
  <dcterms:modified xsi:type="dcterms:W3CDTF">2022-02-15T12:40:00Z</dcterms:modified>
</cp:coreProperties>
</file>